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529" w:rsidRPr="00830529" w:rsidRDefault="00830529" w:rsidP="0083052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0" w:name="_GoBack"/>
      <w:bookmarkEnd w:id="0"/>
      <w:r w:rsidRPr="00830529">
        <w:rPr>
          <w:rFonts w:ascii="Times New Roman" w:eastAsia="Times New Roman" w:hAnsi="Times New Roman" w:cs="Times New Roman"/>
          <w:b/>
          <w:bCs/>
          <w:sz w:val="27"/>
          <w:szCs w:val="27"/>
          <w:lang w:eastAsia="ru-RU"/>
        </w:rPr>
        <w:t>Об Общественной палате Республики Татарстан</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0"/>
          <w:szCs w:val="20"/>
          <w:lang w:eastAsia="ru-RU"/>
        </w:rPr>
        <w:t xml:space="preserve">Общественная палата Республики Татарстан </w:t>
      </w:r>
      <w:r w:rsidRPr="00830529">
        <w:rPr>
          <w:rFonts w:ascii="Times New Roman" w:eastAsia="Times New Roman" w:hAnsi="Times New Roman" w:cs="Times New Roman"/>
          <w:b/>
          <w:bCs/>
          <w:i/>
          <w:iCs/>
          <w:sz w:val="20"/>
          <w:szCs w:val="20"/>
          <w:lang w:eastAsia="ru-RU"/>
        </w:rPr>
        <w:t>создана с целью обеспечения открытого, гласного обсуждения важнейших проблем государственного, экономического и социального развития республики</w:t>
      </w:r>
      <w:r w:rsidRPr="00830529">
        <w:rPr>
          <w:rFonts w:ascii="Times New Roman" w:eastAsia="Times New Roman" w:hAnsi="Times New Roman" w:cs="Times New Roman"/>
          <w:sz w:val="20"/>
          <w:szCs w:val="20"/>
          <w:lang w:eastAsia="ru-RU"/>
        </w:rPr>
        <w:t xml:space="preserve">, совершенствования механизма </w:t>
      </w:r>
      <w:r w:rsidRPr="00830529">
        <w:rPr>
          <w:rFonts w:ascii="Times New Roman" w:eastAsia="Times New Roman" w:hAnsi="Times New Roman" w:cs="Times New Roman"/>
          <w:b/>
          <w:bCs/>
          <w:i/>
          <w:iCs/>
          <w:sz w:val="20"/>
          <w:szCs w:val="20"/>
          <w:lang w:eastAsia="ru-RU"/>
        </w:rPr>
        <w:t>учета общественного мнения</w:t>
      </w:r>
      <w:r w:rsidRPr="00830529">
        <w:rPr>
          <w:rFonts w:ascii="Times New Roman" w:eastAsia="Times New Roman" w:hAnsi="Times New Roman" w:cs="Times New Roman"/>
          <w:sz w:val="20"/>
          <w:szCs w:val="20"/>
          <w:lang w:eastAsia="ru-RU"/>
        </w:rPr>
        <w:t xml:space="preserve"> при принятии решений органами государственной власти и органами местного самоуправления, </w:t>
      </w:r>
      <w:r w:rsidRPr="00830529">
        <w:rPr>
          <w:rFonts w:ascii="Times New Roman" w:eastAsia="Times New Roman" w:hAnsi="Times New Roman" w:cs="Times New Roman"/>
          <w:b/>
          <w:bCs/>
          <w:i/>
          <w:iCs/>
          <w:sz w:val="20"/>
          <w:szCs w:val="20"/>
          <w:lang w:eastAsia="ru-RU"/>
        </w:rPr>
        <w:t>содействия процессу формирования институтов гражданского общества</w:t>
      </w:r>
      <w:r w:rsidRPr="00830529">
        <w:rPr>
          <w:rFonts w:ascii="Times New Roman" w:eastAsia="Times New Roman" w:hAnsi="Times New Roman" w:cs="Times New Roman"/>
          <w:sz w:val="20"/>
          <w:szCs w:val="20"/>
          <w:lang w:eastAsia="ru-RU"/>
        </w:rPr>
        <w:t>.</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0"/>
          <w:szCs w:val="20"/>
          <w:lang w:eastAsia="ru-RU"/>
        </w:rPr>
        <w:t>Общественная палата формируется из представителей общественных объединений независимо от их организационно-правовой формы, союзов (ассоциаций) общественных объединений, иных негосударственных некоммерческих организаций, зарегистрированных на территории Республики Татарстан. В формировании Общественной палаты не участвуют политические партии.</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b/>
          <w:bCs/>
          <w:sz w:val="20"/>
          <w:szCs w:val="20"/>
          <w:lang w:eastAsia="ru-RU"/>
        </w:rPr>
        <w:t>Основными задачами Общественной палаты являются</w:t>
      </w:r>
      <w:r w:rsidRPr="00830529">
        <w:rPr>
          <w:rFonts w:ascii="Times New Roman" w:eastAsia="Times New Roman" w:hAnsi="Times New Roman" w:cs="Times New Roman"/>
          <w:sz w:val="20"/>
          <w:szCs w:val="20"/>
          <w:lang w:eastAsia="ru-RU"/>
        </w:rPr>
        <w:t>:</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b/>
          <w:bCs/>
          <w:sz w:val="20"/>
          <w:szCs w:val="20"/>
          <w:lang w:eastAsia="ru-RU"/>
        </w:rPr>
        <w:t>1)</w:t>
      </w:r>
      <w:r w:rsidRPr="00830529">
        <w:rPr>
          <w:rFonts w:ascii="Times New Roman" w:eastAsia="Times New Roman" w:hAnsi="Times New Roman" w:cs="Times New Roman"/>
          <w:sz w:val="20"/>
          <w:szCs w:val="20"/>
          <w:lang w:eastAsia="ru-RU"/>
        </w:rPr>
        <w:t xml:space="preserve"> привлечение организаций и граждан к формированию государственной политики, обеспечение их взаимодействия с органами государственной власти и органами местного самоуправления;</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b/>
          <w:bCs/>
          <w:sz w:val="20"/>
          <w:szCs w:val="20"/>
          <w:lang w:eastAsia="ru-RU"/>
        </w:rPr>
        <w:t>2)</w:t>
      </w:r>
      <w:r w:rsidRPr="00830529">
        <w:rPr>
          <w:rFonts w:ascii="Times New Roman" w:eastAsia="Times New Roman" w:hAnsi="Times New Roman" w:cs="Times New Roman"/>
          <w:sz w:val="20"/>
          <w:szCs w:val="20"/>
          <w:lang w:eastAsia="ru-RU"/>
        </w:rPr>
        <w:t xml:space="preserve"> </w:t>
      </w:r>
      <w:hyperlink r:id="rId5" w:history="1">
        <w:r w:rsidRPr="00830529">
          <w:rPr>
            <w:rFonts w:ascii="Times New Roman" w:eastAsia="Times New Roman" w:hAnsi="Times New Roman" w:cs="Times New Roman"/>
            <w:color w:val="0000FF"/>
            <w:sz w:val="20"/>
            <w:szCs w:val="20"/>
            <w:u w:val="single"/>
            <w:lang w:eastAsia="ru-RU"/>
          </w:rPr>
          <w:t>проведение общественной экспертизы важнейших законопроектов</w:t>
        </w:r>
      </w:hyperlink>
      <w:r w:rsidRPr="00830529">
        <w:rPr>
          <w:rFonts w:ascii="Times New Roman" w:eastAsia="Times New Roman" w:hAnsi="Times New Roman" w:cs="Times New Roman"/>
          <w:sz w:val="20"/>
          <w:szCs w:val="20"/>
          <w:lang w:eastAsia="ru-RU"/>
        </w:rPr>
        <w:t>, проектов программ социально-экономического развития Республики Татарстан, подготовка предложений по проектам нормативных правовых актов, затрагивающих интересы населения Республики Татарстан;</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b/>
          <w:bCs/>
          <w:sz w:val="20"/>
          <w:szCs w:val="20"/>
          <w:lang w:eastAsia="ru-RU"/>
        </w:rPr>
        <w:t>3)</w:t>
      </w:r>
      <w:r w:rsidRPr="00830529">
        <w:rPr>
          <w:rFonts w:ascii="Times New Roman" w:eastAsia="Times New Roman" w:hAnsi="Times New Roman" w:cs="Times New Roman"/>
          <w:sz w:val="20"/>
          <w:szCs w:val="20"/>
          <w:lang w:eastAsia="ru-RU"/>
        </w:rPr>
        <w:t xml:space="preserve"> проведение общественного мониторинга хода реализации республиканских программ, законов республики, нормативных правовых актов исполнительных органов государственной власти, органов местного самоуправления по проблемам развития социально-экономической сферы и подготовка рекомендаций органам государственной власти Татарстана по внесению изменений в нормативные правовые акты Республики Татарстан, механизм реализации программ;</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b/>
          <w:bCs/>
          <w:sz w:val="20"/>
          <w:szCs w:val="20"/>
          <w:lang w:eastAsia="ru-RU"/>
        </w:rPr>
        <w:t>4)</w:t>
      </w:r>
      <w:r w:rsidRPr="00830529">
        <w:rPr>
          <w:rFonts w:ascii="Times New Roman" w:eastAsia="Times New Roman" w:hAnsi="Times New Roman" w:cs="Times New Roman"/>
          <w:sz w:val="20"/>
          <w:szCs w:val="20"/>
          <w:lang w:eastAsia="ru-RU"/>
        </w:rPr>
        <w:t xml:space="preserve"> выдвижение и поддержка гражданских инициатив, направленных на реализацию конституционных прав, свобод и законных интересов граждан и организаций, обеспечение гласности в работе организаций по формированию институтов гражданского общества в Республике Татарстан.</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hyperlink r:id="rId6" w:history="1">
        <w:r w:rsidRPr="00830529">
          <w:rPr>
            <w:rFonts w:ascii="Times New Roman" w:eastAsia="Times New Roman" w:hAnsi="Times New Roman" w:cs="Times New Roman"/>
            <w:color w:val="0000FF"/>
            <w:sz w:val="20"/>
            <w:szCs w:val="20"/>
            <w:u w:val="single"/>
            <w:lang w:eastAsia="ru-RU"/>
          </w:rPr>
          <w:t>Общественная палата формируется в составе 60 человек</w:t>
        </w:r>
      </w:hyperlink>
      <w:r w:rsidRPr="00830529">
        <w:rPr>
          <w:rFonts w:ascii="Times New Roman" w:eastAsia="Times New Roman" w:hAnsi="Times New Roman" w:cs="Times New Roman"/>
          <w:sz w:val="20"/>
          <w:szCs w:val="20"/>
          <w:lang w:eastAsia="ru-RU"/>
        </w:rPr>
        <w:t>. Новый состав Общественной палаты утверждается Президентом Республики Татарстан, Государственным Советом Республики Татарстан и Общественной палатой действующего состава в равном количестве (по 20 человек). При формировании нового состава Общественной палаты ее состав должен быть изменен не менее чем на половину от предыдущего.</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0"/>
          <w:szCs w:val="20"/>
          <w:lang w:eastAsia="ru-RU"/>
        </w:rPr>
        <w:t>Членом Общественной палаты может быть гражданин Российской Федерации, достигший возраста 18 лет. Президент Республики Татарстан, депутаты Государственного Совета Республики Татарстан, члены Правительства Республики Татарстан, судьи, лица, замещающие иные государственные или муниципальные должности, должности государственной или муниципальной службы, выборные должности в органах местного самоуправления не могут быть членами Общественной палаты.</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0"/>
          <w:szCs w:val="20"/>
          <w:lang w:eastAsia="ru-RU"/>
        </w:rPr>
        <w:t xml:space="preserve">Срок полномочий Общественной палаты составляет три года и исчисляется со дня проведения первого заседания Общественной палаты. Со дня первого </w:t>
      </w:r>
      <w:proofErr w:type="gramStart"/>
      <w:r w:rsidRPr="00830529">
        <w:rPr>
          <w:rFonts w:ascii="Times New Roman" w:eastAsia="Times New Roman" w:hAnsi="Times New Roman" w:cs="Times New Roman"/>
          <w:sz w:val="20"/>
          <w:szCs w:val="20"/>
          <w:lang w:eastAsia="ru-RU"/>
        </w:rPr>
        <w:t>заседания Общественной палаты нового состава полномочия Общественной палаты предыдущего состава</w:t>
      </w:r>
      <w:proofErr w:type="gramEnd"/>
      <w:r w:rsidRPr="00830529">
        <w:rPr>
          <w:rFonts w:ascii="Times New Roman" w:eastAsia="Times New Roman" w:hAnsi="Times New Roman" w:cs="Times New Roman"/>
          <w:sz w:val="20"/>
          <w:szCs w:val="20"/>
          <w:lang w:eastAsia="ru-RU"/>
        </w:rPr>
        <w:t xml:space="preserve"> прекращаются.</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0"/>
          <w:szCs w:val="20"/>
          <w:lang w:eastAsia="ru-RU"/>
        </w:rPr>
        <w:t xml:space="preserve">Председателем Общественной палаты Республики Татарстан избран </w:t>
      </w:r>
      <w:hyperlink r:id="rId7" w:history="1">
        <w:r w:rsidRPr="00830529">
          <w:rPr>
            <w:rFonts w:ascii="Times New Roman" w:eastAsia="Times New Roman" w:hAnsi="Times New Roman" w:cs="Times New Roman"/>
            <w:color w:val="0000FF"/>
            <w:sz w:val="20"/>
            <w:szCs w:val="20"/>
            <w:u w:val="single"/>
            <w:lang w:eastAsia="ru-RU"/>
          </w:rPr>
          <w:t>Фомин Анатолий Алексеевич</w:t>
        </w:r>
      </w:hyperlink>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p w:rsidR="00830529" w:rsidRPr="00830529" w:rsidRDefault="00830529" w:rsidP="00830529">
      <w:pPr>
        <w:spacing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8"/>
        <w:gridCol w:w="4387"/>
        <w:gridCol w:w="4686"/>
      </w:tblGrid>
      <w:tr w:rsidR="00830529" w:rsidRPr="00830529" w:rsidTr="00830529">
        <w:tc>
          <w:tcPr>
            <w:tcW w:w="9571" w:type="dxa"/>
            <w:gridSpan w:val="3"/>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jc w:val="center"/>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ОБЩЕСТВЕННАЯ ПАЛАТА</w:t>
            </w:r>
          </w:p>
          <w:p w:rsidR="00830529" w:rsidRPr="00830529" w:rsidRDefault="00830529" w:rsidP="00830529">
            <w:pPr>
              <w:spacing w:before="100" w:beforeAutospacing="1" w:after="0" w:line="240" w:lineRule="auto"/>
              <w:jc w:val="center"/>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p w:rsidR="00830529" w:rsidRPr="00830529" w:rsidRDefault="00830529" w:rsidP="00830529">
            <w:pPr>
              <w:spacing w:before="100" w:beforeAutospacing="1" w:after="0" w:line="240" w:lineRule="auto"/>
              <w:jc w:val="center"/>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РЕСПУБЛИКИ ТАТАРСТАН</w:t>
            </w:r>
          </w:p>
          <w:p w:rsidR="00830529" w:rsidRPr="00830529" w:rsidRDefault="00830529" w:rsidP="00830529">
            <w:pPr>
              <w:spacing w:before="100" w:beforeAutospacing="1" w:after="0" w:line="240" w:lineRule="auto"/>
              <w:jc w:val="center"/>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tc>
      </w:tr>
      <w:tr w:rsidR="00830529" w:rsidRPr="00830529" w:rsidTr="00830529">
        <w:tc>
          <w:tcPr>
            <w:tcW w:w="9571" w:type="dxa"/>
            <w:gridSpan w:val="3"/>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jc w:val="center"/>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tc>
      </w:tr>
      <w:tr w:rsidR="00830529" w:rsidRPr="00830529" w:rsidTr="00830529">
        <w:tc>
          <w:tcPr>
            <w:tcW w:w="4885" w:type="dxa"/>
            <w:gridSpan w:val="2"/>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lastRenderedPageBreak/>
              <w:t>Основание создания:</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Закон РТ «Об Общественной палате Республики Татарстан» от 14.10.2005 103-ЗРТ</w:t>
            </w:r>
          </w:p>
        </w:tc>
      </w:tr>
      <w:tr w:rsidR="00830529" w:rsidRPr="00830529" w:rsidTr="00830529">
        <w:tc>
          <w:tcPr>
            <w:tcW w:w="4885" w:type="dxa"/>
            <w:gridSpan w:val="2"/>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Дата первого пленарного заседания:</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21.01.2013</w:t>
            </w:r>
          </w:p>
        </w:tc>
      </w:tr>
      <w:tr w:rsidR="00830529" w:rsidRPr="00830529" w:rsidTr="00830529">
        <w:tc>
          <w:tcPr>
            <w:tcW w:w="4885" w:type="dxa"/>
            <w:gridSpan w:val="2"/>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Срок полномочий:</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3 года</w:t>
            </w:r>
          </w:p>
        </w:tc>
      </w:tr>
      <w:tr w:rsidR="00830529" w:rsidRPr="00830529" w:rsidTr="00830529">
        <w:tc>
          <w:tcPr>
            <w:tcW w:w="4885" w:type="dxa"/>
            <w:gridSpan w:val="2"/>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Председатель:</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Фомин Анатолий Алексеевич</w:t>
            </w:r>
          </w:p>
        </w:tc>
      </w:tr>
      <w:tr w:rsidR="00830529" w:rsidRPr="00830529" w:rsidTr="00830529">
        <w:tc>
          <w:tcPr>
            <w:tcW w:w="4885" w:type="dxa"/>
            <w:gridSpan w:val="2"/>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Члены палаты:</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60 человек</w:t>
            </w:r>
          </w:p>
        </w:tc>
      </w:tr>
      <w:tr w:rsidR="00830529" w:rsidRPr="00830529" w:rsidTr="00830529">
        <w:trPr>
          <w:trHeight w:val="307"/>
        </w:trPr>
        <w:tc>
          <w:tcPr>
            <w:tcW w:w="9571" w:type="dxa"/>
            <w:gridSpan w:val="3"/>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jc w:val="center"/>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Комиссии:</w:t>
            </w:r>
          </w:p>
        </w:tc>
      </w:tr>
      <w:tr w:rsidR="00830529" w:rsidRPr="00830529" w:rsidTr="00830529">
        <w:tc>
          <w:tcPr>
            <w:tcW w:w="498"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w:t>
            </w:r>
          </w:p>
        </w:tc>
        <w:tc>
          <w:tcPr>
            <w:tcW w:w="4387"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jc w:val="center"/>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Название комиссии</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jc w:val="center"/>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Председатель</w:t>
            </w:r>
          </w:p>
        </w:tc>
      </w:tr>
      <w:tr w:rsidR="00830529" w:rsidRPr="00830529" w:rsidTr="00830529">
        <w:tc>
          <w:tcPr>
            <w:tcW w:w="498"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1.</w:t>
            </w:r>
          </w:p>
        </w:tc>
        <w:tc>
          <w:tcPr>
            <w:tcW w:w="4387"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Комиссия по вопросам развития институтов гражданского общества</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Пономарев Кирилл Николаевич</w:t>
            </w:r>
          </w:p>
        </w:tc>
      </w:tr>
      <w:tr w:rsidR="00830529" w:rsidRPr="00830529" w:rsidTr="00830529">
        <w:tc>
          <w:tcPr>
            <w:tcW w:w="498"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2.</w:t>
            </w:r>
          </w:p>
        </w:tc>
        <w:tc>
          <w:tcPr>
            <w:tcW w:w="4387"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xml:space="preserve">Комиссия по вопросам экономического развития Республики Татарстан </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proofErr w:type="spellStart"/>
            <w:r w:rsidRPr="00830529">
              <w:rPr>
                <w:rFonts w:ascii="Times New Roman" w:eastAsia="Times New Roman" w:hAnsi="Times New Roman" w:cs="Times New Roman"/>
                <w:sz w:val="24"/>
                <w:szCs w:val="24"/>
                <w:lang w:eastAsia="ru-RU"/>
              </w:rPr>
              <w:t>Халиков</w:t>
            </w:r>
            <w:proofErr w:type="spellEnd"/>
            <w:r w:rsidRPr="00830529">
              <w:rPr>
                <w:rFonts w:ascii="Times New Roman" w:eastAsia="Times New Roman" w:hAnsi="Times New Roman" w:cs="Times New Roman"/>
                <w:sz w:val="24"/>
                <w:szCs w:val="24"/>
                <w:lang w:eastAsia="ru-RU"/>
              </w:rPr>
              <w:t xml:space="preserve"> Тимур </w:t>
            </w:r>
            <w:proofErr w:type="spellStart"/>
            <w:r w:rsidRPr="00830529">
              <w:rPr>
                <w:rFonts w:ascii="Times New Roman" w:eastAsia="Times New Roman" w:hAnsi="Times New Roman" w:cs="Times New Roman"/>
                <w:sz w:val="24"/>
                <w:szCs w:val="24"/>
                <w:lang w:eastAsia="ru-RU"/>
              </w:rPr>
              <w:t>Рафаэлевич</w:t>
            </w:r>
            <w:proofErr w:type="spellEnd"/>
          </w:p>
        </w:tc>
      </w:tr>
      <w:tr w:rsidR="00830529" w:rsidRPr="00830529" w:rsidTr="00830529">
        <w:trPr>
          <w:trHeight w:val="465"/>
        </w:trPr>
        <w:tc>
          <w:tcPr>
            <w:tcW w:w="498"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3.</w:t>
            </w:r>
          </w:p>
        </w:tc>
        <w:tc>
          <w:tcPr>
            <w:tcW w:w="4387"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xml:space="preserve">Комиссия по вопросам социальной политики </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proofErr w:type="spellStart"/>
            <w:r w:rsidRPr="00830529">
              <w:rPr>
                <w:rFonts w:ascii="Times New Roman" w:eastAsia="Times New Roman" w:hAnsi="Times New Roman" w:cs="Times New Roman"/>
                <w:sz w:val="24"/>
                <w:szCs w:val="24"/>
                <w:lang w:eastAsia="ru-RU"/>
              </w:rPr>
              <w:t>Юшканцева</w:t>
            </w:r>
            <w:proofErr w:type="spellEnd"/>
            <w:r w:rsidRPr="00830529">
              <w:rPr>
                <w:rFonts w:ascii="Times New Roman" w:eastAsia="Times New Roman" w:hAnsi="Times New Roman" w:cs="Times New Roman"/>
                <w:sz w:val="24"/>
                <w:szCs w:val="24"/>
                <w:lang w:eastAsia="ru-RU"/>
              </w:rPr>
              <w:t xml:space="preserve"> Татьяна Станиславовна</w:t>
            </w:r>
          </w:p>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tc>
      </w:tr>
      <w:tr w:rsidR="00830529" w:rsidRPr="00830529" w:rsidTr="00830529">
        <w:trPr>
          <w:trHeight w:val="150"/>
        </w:trPr>
        <w:tc>
          <w:tcPr>
            <w:tcW w:w="498"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150" w:lineRule="atLeast"/>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4.</w:t>
            </w:r>
          </w:p>
        </w:tc>
        <w:tc>
          <w:tcPr>
            <w:tcW w:w="4387"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150" w:lineRule="atLeast"/>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Комиссия по вопросам образования и науки</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150" w:lineRule="atLeast"/>
              <w:rPr>
                <w:rFonts w:ascii="Times New Roman" w:eastAsia="Times New Roman" w:hAnsi="Times New Roman" w:cs="Times New Roman"/>
                <w:sz w:val="24"/>
                <w:szCs w:val="24"/>
                <w:lang w:eastAsia="ru-RU"/>
              </w:rPr>
            </w:pPr>
            <w:proofErr w:type="spellStart"/>
            <w:r w:rsidRPr="00830529">
              <w:rPr>
                <w:rFonts w:ascii="Times New Roman" w:eastAsia="Times New Roman" w:hAnsi="Times New Roman" w:cs="Times New Roman"/>
                <w:sz w:val="24"/>
                <w:szCs w:val="24"/>
                <w:lang w:eastAsia="ru-RU"/>
              </w:rPr>
              <w:t>Гильмеева</w:t>
            </w:r>
            <w:proofErr w:type="spellEnd"/>
            <w:r w:rsidRPr="00830529">
              <w:rPr>
                <w:rFonts w:ascii="Times New Roman" w:eastAsia="Times New Roman" w:hAnsi="Times New Roman" w:cs="Times New Roman"/>
                <w:sz w:val="24"/>
                <w:szCs w:val="24"/>
                <w:lang w:eastAsia="ru-RU"/>
              </w:rPr>
              <w:t xml:space="preserve"> Римма </w:t>
            </w:r>
            <w:proofErr w:type="spellStart"/>
            <w:r w:rsidRPr="00830529">
              <w:rPr>
                <w:rFonts w:ascii="Times New Roman" w:eastAsia="Times New Roman" w:hAnsi="Times New Roman" w:cs="Times New Roman"/>
                <w:sz w:val="24"/>
                <w:szCs w:val="24"/>
                <w:lang w:eastAsia="ru-RU"/>
              </w:rPr>
              <w:t>Хамидовна</w:t>
            </w:r>
            <w:proofErr w:type="spellEnd"/>
          </w:p>
        </w:tc>
      </w:tr>
      <w:tr w:rsidR="00830529" w:rsidRPr="00830529" w:rsidTr="00830529">
        <w:trPr>
          <w:trHeight w:val="165"/>
        </w:trPr>
        <w:tc>
          <w:tcPr>
            <w:tcW w:w="498"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165" w:lineRule="atLeast"/>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5.</w:t>
            </w:r>
          </w:p>
        </w:tc>
        <w:tc>
          <w:tcPr>
            <w:tcW w:w="4387"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165" w:lineRule="atLeast"/>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Комиссия по вопросам экологии и инфраструктуры жизнедеятельности граждан</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165" w:lineRule="atLeast"/>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Атласов Николай Михайлович</w:t>
            </w:r>
          </w:p>
        </w:tc>
      </w:tr>
      <w:tr w:rsidR="00830529" w:rsidRPr="00830529" w:rsidTr="00830529">
        <w:trPr>
          <w:trHeight w:val="225"/>
        </w:trPr>
        <w:tc>
          <w:tcPr>
            <w:tcW w:w="498"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25" w:lineRule="atLeast"/>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6.</w:t>
            </w:r>
          </w:p>
        </w:tc>
        <w:tc>
          <w:tcPr>
            <w:tcW w:w="4387"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25" w:lineRule="atLeast"/>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Комиссия по вопросам культуры, межэтнических и межконфессиональных отношений</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25" w:lineRule="atLeast"/>
              <w:rPr>
                <w:rFonts w:ascii="Times New Roman" w:eastAsia="Times New Roman" w:hAnsi="Times New Roman" w:cs="Times New Roman"/>
                <w:sz w:val="24"/>
                <w:szCs w:val="24"/>
                <w:lang w:eastAsia="ru-RU"/>
              </w:rPr>
            </w:pPr>
            <w:proofErr w:type="spellStart"/>
            <w:r w:rsidRPr="00830529">
              <w:rPr>
                <w:rFonts w:ascii="Times New Roman" w:eastAsia="Times New Roman" w:hAnsi="Times New Roman" w:cs="Times New Roman"/>
                <w:sz w:val="24"/>
                <w:szCs w:val="24"/>
                <w:lang w:eastAsia="ru-RU"/>
              </w:rPr>
              <w:t>Хухунашвили</w:t>
            </w:r>
            <w:proofErr w:type="spellEnd"/>
            <w:r w:rsidRPr="00830529">
              <w:rPr>
                <w:rFonts w:ascii="Times New Roman" w:eastAsia="Times New Roman" w:hAnsi="Times New Roman" w:cs="Times New Roman"/>
                <w:sz w:val="24"/>
                <w:szCs w:val="24"/>
                <w:lang w:eastAsia="ru-RU"/>
              </w:rPr>
              <w:t xml:space="preserve"> </w:t>
            </w:r>
            <w:proofErr w:type="spellStart"/>
            <w:r w:rsidRPr="00830529">
              <w:rPr>
                <w:rFonts w:ascii="Times New Roman" w:eastAsia="Times New Roman" w:hAnsi="Times New Roman" w:cs="Times New Roman"/>
                <w:sz w:val="24"/>
                <w:szCs w:val="24"/>
                <w:lang w:eastAsia="ru-RU"/>
              </w:rPr>
              <w:t>Маринэ</w:t>
            </w:r>
            <w:proofErr w:type="spellEnd"/>
            <w:r w:rsidRPr="00830529">
              <w:rPr>
                <w:rFonts w:ascii="Times New Roman" w:eastAsia="Times New Roman" w:hAnsi="Times New Roman" w:cs="Times New Roman"/>
                <w:sz w:val="24"/>
                <w:szCs w:val="24"/>
                <w:lang w:eastAsia="ru-RU"/>
              </w:rPr>
              <w:t xml:space="preserve"> </w:t>
            </w:r>
            <w:proofErr w:type="spellStart"/>
            <w:r w:rsidRPr="00830529">
              <w:rPr>
                <w:rFonts w:ascii="Times New Roman" w:eastAsia="Times New Roman" w:hAnsi="Times New Roman" w:cs="Times New Roman"/>
                <w:sz w:val="24"/>
                <w:szCs w:val="24"/>
                <w:lang w:eastAsia="ru-RU"/>
              </w:rPr>
              <w:t>Мануиловна</w:t>
            </w:r>
            <w:proofErr w:type="spellEnd"/>
          </w:p>
        </w:tc>
      </w:tr>
      <w:tr w:rsidR="00830529" w:rsidRPr="00830529" w:rsidTr="00830529">
        <w:trPr>
          <w:trHeight w:val="105"/>
        </w:trPr>
        <w:tc>
          <w:tcPr>
            <w:tcW w:w="498"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105" w:lineRule="atLeast"/>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7.</w:t>
            </w:r>
          </w:p>
        </w:tc>
        <w:tc>
          <w:tcPr>
            <w:tcW w:w="4387"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105" w:lineRule="atLeast"/>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Комиссия по вопросам общественной экспертизы</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105" w:lineRule="atLeast"/>
              <w:rPr>
                <w:rFonts w:ascii="Times New Roman" w:eastAsia="Times New Roman" w:hAnsi="Times New Roman" w:cs="Times New Roman"/>
                <w:sz w:val="24"/>
                <w:szCs w:val="24"/>
                <w:lang w:eastAsia="ru-RU"/>
              </w:rPr>
            </w:pPr>
            <w:proofErr w:type="spellStart"/>
            <w:r w:rsidRPr="00830529">
              <w:rPr>
                <w:rFonts w:ascii="Times New Roman" w:eastAsia="Times New Roman" w:hAnsi="Times New Roman" w:cs="Times New Roman"/>
                <w:sz w:val="24"/>
                <w:szCs w:val="24"/>
                <w:lang w:eastAsia="ru-RU"/>
              </w:rPr>
              <w:t>Алаев</w:t>
            </w:r>
            <w:proofErr w:type="spellEnd"/>
            <w:r w:rsidRPr="00830529">
              <w:rPr>
                <w:rFonts w:ascii="Times New Roman" w:eastAsia="Times New Roman" w:hAnsi="Times New Roman" w:cs="Times New Roman"/>
                <w:sz w:val="24"/>
                <w:szCs w:val="24"/>
                <w:lang w:eastAsia="ru-RU"/>
              </w:rPr>
              <w:t xml:space="preserve"> Юрий Прокопьевич</w:t>
            </w:r>
          </w:p>
        </w:tc>
      </w:tr>
      <w:tr w:rsidR="00830529" w:rsidRPr="00830529" w:rsidTr="00830529">
        <w:tc>
          <w:tcPr>
            <w:tcW w:w="9571" w:type="dxa"/>
            <w:gridSpan w:val="3"/>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jc w:val="center"/>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Контактная информация:</w:t>
            </w:r>
          </w:p>
        </w:tc>
      </w:tr>
      <w:tr w:rsidR="00830529" w:rsidRPr="00830529" w:rsidTr="00830529">
        <w:tc>
          <w:tcPr>
            <w:tcW w:w="4885" w:type="dxa"/>
            <w:gridSpan w:val="2"/>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xml:space="preserve">Адрес: </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Кремль, подъезд 0, 3 этаж</w:t>
            </w:r>
          </w:p>
        </w:tc>
      </w:tr>
      <w:tr w:rsidR="00830529" w:rsidRPr="00830529" w:rsidTr="00830529">
        <w:tc>
          <w:tcPr>
            <w:tcW w:w="4885" w:type="dxa"/>
            <w:gridSpan w:val="2"/>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Телефон:</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(843)</w:t>
            </w:r>
            <w:r w:rsidRPr="00830529">
              <w:rPr>
                <w:rFonts w:ascii="Times New Roman" w:eastAsia="Times New Roman" w:hAnsi="Times New Roman" w:cs="Times New Roman"/>
                <w:sz w:val="24"/>
                <w:szCs w:val="24"/>
                <w:lang w:val="en-US" w:eastAsia="ru-RU"/>
              </w:rPr>
              <w:t>567-80-99</w:t>
            </w:r>
            <w:r w:rsidRPr="00830529">
              <w:rPr>
                <w:rFonts w:ascii="Times New Roman" w:eastAsia="Times New Roman" w:hAnsi="Times New Roman" w:cs="Times New Roman"/>
                <w:sz w:val="24"/>
                <w:szCs w:val="24"/>
                <w:lang w:eastAsia="ru-RU"/>
              </w:rPr>
              <w:t>,567-80-97,567-80-96</w:t>
            </w:r>
          </w:p>
        </w:tc>
      </w:tr>
      <w:tr w:rsidR="00830529" w:rsidRPr="00830529" w:rsidTr="00830529">
        <w:tc>
          <w:tcPr>
            <w:tcW w:w="4885" w:type="dxa"/>
            <w:gridSpan w:val="2"/>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xml:space="preserve">E - </w:t>
            </w:r>
            <w:proofErr w:type="spellStart"/>
            <w:r w:rsidRPr="00830529">
              <w:rPr>
                <w:rFonts w:ascii="Times New Roman" w:eastAsia="Times New Roman" w:hAnsi="Times New Roman" w:cs="Times New Roman"/>
                <w:sz w:val="24"/>
                <w:szCs w:val="24"/>
                <w:lang w:eastAsia="ru-RU"/>
              </w:rPr>
              <w:t>mail</w:t>
            </w:r>
            <w:proofErr w:type="spellEnd"/>
            <w:r w:rsidRPr="00830529">
              <w:rPr>
                <w:rFonts w:ascii="Times New Roman" w:eastAsia="Times New Roman" w:hAnsi="Times New Roman" w:cs="Times New Roman"/>
                <w:sz w:val="24"/>
                <w:szCs w:val="24"/>
                <w:lang w:eastAsia="ru-RU"/>
              </w:rPr>
              <w:t>:</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val="en-US" w:eastAsia="ru-RU"/>
              </w:rPr>
              <w:t>op.rt@tatar.ru</w:t>
            </w:r>
          </w:p>
        </w:tc>
      </w:tr>
      <w:tr w:rsidR="00830529" w:rsidRPr="00830529" w:rsidTr="00830529">
        <w:tc>
          <w:tcPr>
            <w:tcW w:w="4885" w:type="dxa"/>
            <w:gridSpan w:val="2"/>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Сайт:</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http://oprt.tatarstan.ru/</w:t>
            </w:r>
          </w:p>
        </w:tc>
      </w:tr>
      <w:tr w:rsidR="00830529" w:rsidRPr="00830529" w:rsidTr="00830529">
        <w:tc>
          <w:tcPr>
            <w:tcW w:w="4885" w:type="dxa"/>
            <w:gridSpan w:val="2"/>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Аппарат:</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tc>
      </w:tr>
      <w:tr w:rsidR="00830529" w:rsidRPr="00830529" w:rsidTr="00830529">
        <w:trPr>
          <w:trHeight w:val="262"/>
        </w:trPr>
        <w:tc>
          <w:tcPr>
            <w:tcW w:w="4885" w:type="dxa"/>
            <w:gridSpan w:val="2"/>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Руководитель Аппарата:</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xml:space="preserve">Сафина </w:t>
            </w:r>
            <w:proofErr w:type="spellStart"/>
            <w:r w:rsidRPr="00830529">
              <w:rPr>
                <w:rFonts w:ascii="Times New Roman" w:eastAsia="Times New Roman" w:hAnsi="Times New Roman" w:cs="Times New Roman"/>
                <w:sz w:val="24"/>
                <w:szCs w:val="24"/>
                <w:lang w:eastAsia="ru-RU"/>
              </w:rPr>
              <w:t>Зульфия</w:t>
            </w:r>
            <w:proofErr w:type="spellEnd"/>
            <w:r w:rsidRPr="00830529">
              <w:rPr>
                <w:rFonts w:ascii="Times New Roman" w:eastAsia="Times New Roman" w:hAnsi="Times New Roman" w:cs="Times New Roman"/>
                <w:sz w:val="24"/>
                <w:szCs w:val="24"/>
                <w:lang w:eastAsia="ru-RU"/>
              </w:rPr>
              <w:t xml:space="preserve"> </w:t>
            </w:r>
            <w:proofErr w:type="spellStart"/>
            <w:r w:rsidRPr="00830529">
              <w:rPr>
                <w:rFonts w:ascii="Times New Roman" w:eastAsia="Times New Roman" w:hAnsi="Times New Roman" w:cs="Times New Roman"/>
                <w:sz w:val="24"/>
                <w:szCs w:val="24"/>
                <w:lang w:eastAsia="ru-RU"/>
              </w:rPr>
              <w:t>Нурмухаметовна</w:t>
            </w:r>
            <w:proofErr w:type="spellEnd"/>
          </w:p>
        </w:tc>
      </w:tr>
      <w:tr w:rsidR="00830529" w:rsidRPr="00830529" w:rsidTr="00830529">
        <w:trPr>
          <w:trHeight w:val="360"/>
        </w:trPr>
        <w:tc>
          <w:tcPr>
            <w:tcW w:w="4885" w:type="dxa"/>
            <w:gridSpan w:val="2"/>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Заместитель Руководителя Аппарата</w:t>
            </w:r>
          </w:p>
        </w:tc>
        <w:tc>
          <w:tcPr>
            <w:tcW w:w="4686" w:type="dxa"/>
            <w:tcBorders>
              <w:top w:val="single" w:sz="4" w:space="0" w:color="auto"/>
              <w:left w:val="single" w:sz="4" w:space="0" w:color="auto"/>
              <w:bottom w:val="single" w:sz="4" w:space="0" w:color="auto"/>
              <w:right w:val="single" w:sz="4" w:space="0" w:color="auto"/>
            </w:tcBorders>
            <w:hideMark/>
          </w:tcPr>
          <w:p w:rsidR="00830529" w:rsidRPr="00830529" w:rsidRDefault="00830529" w:rsidP="00830529">
            <w:pPr>
              <w:spacing w:before="100" w:beforeAutospacing="1" w:after="0" w:line="240" w:lineRule="auto"/>
              <w:rPr>
                <w:rFonts w:ascii="Times New Roman" w:eastAsia="Times New Roman" w:hAnsi="Times New Roman" w:cs="Times New Roman"/>
                <w:sz w:val="24"/>
                <w:szCs w:val="24"/>
                <w:lang w:eastAsia="ru-RU"/>
              </w:rPr>
            </w:pPr>
            <w:proofErr w:type="spellStart"/>
            <w:r w:rsidRPr="00830529">
              <w:rPr>
                <w:rFonts w:ascii="Times New Roman" w:eastAsia="Times New Roman" w:hAnsi="Times New Roman" w:cs="Times New Roman"/>
                <w:sz w:val="24"/>
                <w:szCs w:val="24"/>
                <w:lang w:eastAsia="ru-RU"/>
              </w:rPr>
              <w:t>Насыйров</w:t>
            </w:r>
            <w:proofErr w:type="spellEnd"/>
            <w:r w:rsidRPr="00830529">
              <w:rPr>
                <w:rFonts w:ascii="Times New Roman" w:eastAsia="Times New Roman" w:hAnsi="Times New Roman" w:cs="Times New Roman"/>
                <w:sz w:val="24"/>
                <w:szCs w:val="24"/>
                <w:lang w:eastAsia="ru-RU"/>
              </w:rPr>
              <w:t xml:space="preserve"> Рустем </w:t>
            </w:r>
            <w:proofErr w:type="spellStart"/>
            <w:r w:rsidRPr="00830529">
              <w:rPr>
                <w:rFonts w:ascii="Times New Roman" w:eastAsia="Times New Roman" w:hAnsi="Times New Roman" w:cs="Times New Roman"/>
                <w:sz w:val="24"/>
                <w:szCs w:val="24"/>
                <w:lang w:eastAsia="ru-RU"/>
              </w:rPr>
              <w:t>Равилович</w:t>
            </w:r>
            <w:proofErr w:type="spellEnd"/>
          </w:p>
        </w:tc>
      </w:tr>
    </w:tbl>
    <w:p w:rsidR="00830529" w:rsidRPr="00830529" w:rsidRDefault="00830529" w:rsidP="00830529">
      <w:pPr>
        <w:spacing w:before="100" w:beforeAutospacing="1" w:after="100" w:afterAutospacing="1" w:line="240" w:lineRule="auto"/>
        <w:rPr>
          <w:rFonts w:ascii="Times New Roman" w:eastAsia="Times New Roman" w:hAnsi="Times New Roman" w:cs="Times New Roman"/>
          <w:sz w:val="24"/>
          <w:szCs w:val="24"/>
          <w:lang w:eastAsia="ru-RU"/>
        </w:rPr>
      </w:pPr>
      <w:r w:rsidRPr="00830529">
        <w:rPr>
          <w:rFonts w:ascii="Times New Roman" w:eastAsia="Times New Roman" w:hAnsi="Times New Roman" w:cs="Times New Roman"/>
          <w:sz w:val="24"/>
          <w:szCs w:val="24"/>
          <w:lang w:eastAsia="ru-RU"/>
        </w:rPr>
        <w:t> </w:t>
      </w:r>
    </w:p>
    <w:p w:rsidR="004379C6" w:rsidRDefault="004379C6"/>
    <w:sectPr w:rsidR="004379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529"/>
    <w:rsid w:val="00000874"/>
    <w:rsid w:val="00007C8C"/>
    <w:rsid w:val="0001087C"/>
    <w:rsid w:val="00011593"/>
    <w:rsid w:val="00011DCA"/>
    <w:rsid w:val="0001697A"/>
    <w:rsid w:val="00016CF6"/>
    <w:rsid w:val="00017B52"/>
    <w:rsid w:val="0002149A"/>
    <w:rsid w:val="00031864"/>
    <w:rsid w:val="000379DF"/>
    <w:rsid w:val="00041F82"/>
    <w:rsid w:val="00045145"/>
    <w:rsid w:val="00052CA4"/>
    <w:rsid w:val="000538F0"/>
    <w:rsid w:val="000557DD"/>
    <w:rsid w:val="00061FC1"/>
    <w:rsid w:val="000635DE"/>
    <w:rsid w:val="00065EDC"/>
    <w:rsid w:val="00072AEF"/>
    <w:rsid w:val="000733D7"/>
    <w:rsid w:val="000760F1"/>
    <w:rsid w:val="00076F49"/>
    <w:rsid w:val="00080904"/>
    <w:rsid w:val="000843AC"/>
    <w:rsid w:val="000974B9"/>
    <w:rsid w:val="00097732"/>
    <w:rsid w:val="000A1603"/>
    <w:rsid w:val="000B5E30"/>
    <w:rsid w:val="000B759E"/>
    <w:rsid w:val="000C1D82"/>
    <w:rsid w:val="000D0079"/>
    <w:rsid w:val="000D126B"/>
    <w:rsid w:val="000D3406"/>
    <w:rsid w:val="000D6AF6"/>
    <w:rsid w:val="000E267F"/>
    <w:rsid w:val="000E701F"/>
    <w:rsid w:val="000E7731"/>
    <w:rsid w:val="000F0CAD"/>
    <w:rsid w:val="000F33CE"/>
    <w:rsid w:val="000F5249"/>
    <w:rsid w:val="000F6D82"/>
    <w:rsid w:val="00105B00"/>
    <w:rsid w:val="0011067B"/>
    <w:rsid w:val="00116EE3"/>
    <w:rsid w:val="00117A98"/>
    <w:rsid w:val="001257E7"/>
    <w:rsid w:val="00127A20"/>
    <w:rsid w:val="0013001A"/>
    <w:rsid w:val="001333F0"/>
    <w:rsid w:val="0014347F"/>
    <w:rsid w:val="00145F4D"/>
    <w:rsid w:val="00146890"/>
    <w:rsid w:val="00152567"/>
    <w:rsid w:val="00153627"/>
    <w:rsid w:val="00155721"/>
    <w:rsid w:val="001639FA"/>
    <w:rsid w:val="00164BBC"/>
    <w:rsid w:val="00166468"/>
    <w:rsid w:val="00176474"/>
    <w:rsid w:val="001824BE"/>
    <w:rsid w:val="0018313E"/>
    <w:rsid w:val="00185818"/>
    <w:rsid w:val="001874F7"/>
    <w:rsid w:val="0019086D"/>
    <w:rsid w:val="001946FF"/>
    <w:rsid w:val="00196754"/>
    <w:rsid w:val="00197420"/>
    <w:rsid w:val="001A332C"/>
    <w:rsid w:val="001A38C4"/>
    <w:rsid w:val="001A5B98"/>
    <w:rsid w:val="001B01CC"/>
    <w:rsid w:val="001B0BCC"/>
    <w:rsid w:val="001B32A7"/>
    <w:rsid w:val="001C219E"/>
    <w:rsid w:val="001C231F"/>
    <w:rsid w:val="001C36D9"/>
    <w:rsid w:val="001D0BDB"/>
    <w:rsid w:val="001E6270"/>
    <w:rsid w:val="001F496E"/>
    <w:rsid w:val="002035E7"/>
    <w:rsid w:val="00204777"/>
    <w:rsid w:val="00207743"/>
    <w:rsid w:val="00210632"/>
    <w:rsid w:val="00210C7F"/>
    <w:rsid w:val="002134BD"/>
    <w:rsid w:val="0021383B"/>
    <w:rsid w:val="00215512"/>
    <w:rsid w:val="0021752B"/>
    <w:rsid w:val="00220F3A"/>
    <w:rsid w:val="00221F81"/>
    <w:rsid w:val="002235E9"/>
    <w:rsid w:val="0022705C"/>
    <w:rsid w:val="002271F9"/>
    <w:rsid w:val="00227814"/>
    <w:rsid w:val="002308B4"/>
    <w:rsid w:val="00230C76"/>
    <w:rsid w:val="00230DE7"/>
    <w:rsid w:val="00231FEA"/>
    <w:rsid w:val="00233448"/>
    <w:rsid w:val="00234476"/>
    <w:rsid w:val="002366E5"/>
    <w:rsid w:val="00244001"/>
    <w:rsid w:val="002475A9"/>
    <w:rsid w:val="00250566"/>
    <w:rsid w:val="00251623"/>
    <w:rsid w:val="00251871"/>
    <w:rsid w:val="00255E31"/>
    <w:rsid w:val="002573BA"/>
    <w:rsid w:val="00264E7B"/>
    <w:rsid w:val="002652F2"/>
    <w:rsid w:val="00265662"/>
    <w:rsid w:val="00266604"/>
    <w:rsid w:val="002729FA"/>
    <w:rsid w:val="0027522B"/>
    <w:rsid w:val="00281199"/>
    <w:rsid w:val="00290F45"/>
    <w:rsid w:val="0029450D"/>
    <w:rsid w:val="00297CE2"/>
    <w:rsid w:val="002A1936"/>
    <w:rsid w:val="002B0DC9"/>
    <w:rsid w:val="002B2E52"/>
    <w:rsid w:val="002D32FE"/>
    <w:rsid w:val="002D5589"/>
    <w:rsid w:val="002D6587"/>
    <w:rsid w:val="002E10F3"/>
    <w:rsid w:val="002F6C96"/>
    <w:rsid w:val="002F7B74"/>
    <w:rsid w:val="00300A41"/>
    <w:rsid w:val="00301FE3"/>
    <w:rsid w:val="003124B1"/>
    <w:rsid w:val="00312D75"/>
    <w:rsid w:val="003161DD"/>
    <w:rsid w:val="00317C0B"/>
    <w:rsid w:val="00320598"/>
    <w:rsid w:val="00321B71"/>
    <w:rsid w:val="00321EDC"/>
    <w:rsid w:val="00334347"/>
    <w:rsid w:val="00345316"/>
    <w:rsid w:val="00346EF2"/>
    <w:rsid w:val="00347484"/>
    <w:rsid w:val="00350E59"/>
    <w:rsid w:val="003540A1"/>
    <w:rsid w:val="00355A99"/>
    <w:rsid w:val="00371B38"/>
    <w:rsid w:val="003815B6"/>
    <w:rsid w:val="00382589"/>
    <w:rsid w:val="00382A01"/>
    <w:rsid w:val="003840EC"/>
    <w:rsid w:val="00384737"/>
    <w:rsid w:val="0039040A"/>
    <w:rsid w:val="003911F6"/>
    <w:rsid w:val="003977A7"/>
    <w:rsid w:val="00397BA2"/>
    <w:rsid w:val="003A5D38"/>
    <w:rsid w:val="003B184E"/>
    <w:rsid w:val="003B2CE8"/>
    <w:rsid w:val="003B2E71"/>
    <w:rsid w:val="003B5BCB"/>
    <w:rsid w:val="003B6916"/>
    <w:rsid w:val="003B6D97"/>
    <w:rsid w:val="003C03AD"/>
    <w:rsid w:val="003C2F73"/>
    <w:rsid w:val="003D2A31"/>
    <w:rsid w:val="003E1095"/>
    <w:rsid w:val="003F1D64"/>
    <w:rsid w:val="003F5A1C"/>
    <w:rsid w:val="00404BC2"/>
    <w:rsid w:val="00404FA2"/>
    <w:rsid w:val="00407D80"/>
    <w:rsid w:val="00410EA9"/>
    <w:rsid w:val="00412FD4"/>
    <w:rsid w:val="00417F93"/>
    <w:rsid w:val="00430AAA"/>
    <w:rsid w:val="004338D1"/>
    <w:rsid w:val="00434623"/>
    <w:rsid w:val="00434748"/>
    <w:rsid w:val="004379C6"/>
    <w:rsid w:val="00441195"/>
    <w:rsid w:val="004427BB"/>
    <w:rsid w:val="00446E32"/>
    <w:rsid w:val="00453692"/>
    <w:rsid w:val="00456C52"/>
    <w:rsid w:val="0046456E"/>
    <w:rsid w:val="0046487A"/>
    <w:rsid w:val="004649F3"/>
    <w:rsid w:val="0046605F"/>
    <w:rsid w:val="00473DB1"/>
    <w:rsid w:val="00473F1B"/>
    <w:rsid w:val="004742D8"/>
    <w:rsid w:val="00474C02"/>
    <w:rsid w:val="00475D75"/>
    <w:rsid w:val="004872BC"/>
    <w:rsid w:val="00495110"/>
    <w:rsid w:val="0049595E"/>
    <w:rsid w:val="00496CD1"/>
    <w:rsid w:val="004A5BFD"/>
    <w:rsid w:val="004B0CB5"/>
    <w:rsid w:val="004B195F"/>
    <w:rsid w:val="004B3D4C"/>
    <w:rsid w:val="004C3CC9"/>
    <w:rsid w:val="004C74CF"/>
    <w:rsid w:val="004C7864"/>
    <w:rsid w:val="004E4933"/>
    <w:rsid w:val="004E5064"/>
    <w:rsid w:val="004E577E"/>
    <w:rsid w:val="004E7806"/>
    <w:rsid w:val="004E7961"/>
    <w:rsid w:val="004F2CEB"/>
    <w:rsid w:val="00500F30"/>
    <w:rsid w:val="00503A6E"/>
    <w:rsid w:val="00506884"/>
    <w:rsid w:val="005220A5"/>
    <w:rsid w:val="00526A58"/>
    <w:rsid w:val="00526CA4"/>
    <w:rsid w:val="00532F14"/>
    <w:rsid w:val="00542434"/>
    <w:rsid w:val="00555C3A"/>
    <w:rsid w:val="005570B8"/>
    <w:rsid w:val="00557FA9"/>
    <w:rsid w:val="005602A8"/>
    <w:rsid w:val="00567AEC"/>
    <w:rsid w:val="00567B59"/>
    <w:rsid w:val="00567F67"/>
    <w:rsid w:val="00570BF1"/>
    <w:rsid w:val="00582199"/>
    <w:rsid w:val="005910FF"/>
    <w:rsid w:val="00594B1B"/>
    <w:rsid w:val="005962DA"/>
    <w:rsid w:val="00596A84"/>
    <w:rsid w:val="00597AB8"/>
    <w:rsid w:val="00597B5D"/>
    <w:rsid w:val="005A0B56"/>
    <w:rsid w:val="005A1C1B"/>
    <w:rsid w:val="005A2737"/>
    <w:rsid w:val="005A3561"/>
    <w:rsid w:val="005B6645"/>
    <w:rsid w:val="005C30B7"/>
    <w:rsid w:val="005C783E"/>
    <w:rsid w:val="005E1FDA"/>
    <w:rsid w:val="005E6395"/>
    <w:rsid w:val="005E63CC"/>
    <w:rsid w:val="005E6EA2"/>
    <w:rsid w:val="005F2EA4"/>
    <w:rsid w:val="00601490"/>
    <w:rsid w:val="00605DF2"/>
    <w:rsid w:val="00607A4B"/>
    <w:rsid w:val="006102F7"/>
    <w:rsid w:val="00623FAC"/>
    <w:rsid w:val="00624328"/>
    <w:rsid w:val="006253E4"/>
    <w:rsid w:val="00626CFA"/>
    <w:rsid w:val="00626EA1"/>
    <w:rsid w:val="006324CC"/>
    <w:rsid w:val="00634063"/>
    <w:rsid w:val="00634848"/>
    <w:rsid w:val="00641010"/>
    <w:rsid w:val="00641AAA"/>
    <w:rsid w:val="006431FA"/>
    <w:rsid w:val="006535D5"/>
    <w:rsid w:val="00660F58"/>
    <w:rsid w:val="00664CDB"/>
    <w:rsid w:val="0067411C"/>
    <w:rsid w:val="00674833"/>
    <w:rsid w:val="00681731"/>
    <w:rsid w:val="006936C4"/>
    <w:rsid w:val="006950C6"/>
    <w:rsid w:val="00697FB6"/>
    <w:rsid w:val="006A32D6"/>
    <w:rsid w:val="006B4B04"/>
    <w:rsid w:val="006B6DC7"/>
    <w:rsid w:val="006B7D63"/>
    <w:rsid w:val="006C1F80"/>
    <w:rsid w:val="006C6185"/>
    <w:rsid w:val="006D0969"/>
    <w:rsid w:val="006D137A"/>
    <w:rsid w:val="006D24F6"/>
    <w:rsid w:val="006E0BC2"/>
    <w:rsid w:val="006E2D5A"/>
    <w:rsid w:val="006F6AB7"/>
    <w:rsid w:val="00701378"/>
    <w:rsid w:val="0070165A"/>
    <w:rsid w:val="007067D7"/>
    <w:rsid w:val="0070682C"/>
    <w:rsid w:val="0070782A"/>
    <w:rsid w:val="00713D52"/>
    <w:rsid w:val="00721620"/>
    <w:rsid w:val="007223A6"/>
    <w:rsid w:val="00722456"/>
    <w:rsid w:val="00722ACE"/>
    <w:rsid w:val="00726E0A"/>
    <w:rsid w:val="007303A0"/>
    <w:rsid w:val="00731ADD"/>
    <w:rsid w:val="00737266"/>
    <w:rsid w:val="00740C01"/>
    <w:rsid w:val="00741848"/>
    <w:rsid w:val="00743A0D"/>
    <w:rsid w:val="0074439A"/>
    <w:rsid w:val="00745D1B"/>
    <w:rsid w:val="00751FF7"/>
    <w:rsid w:val="00757688"/>
    <w:rsid w:val="00761CDA"/>
    <w:rsid w:val="00763246"/>
    <w:rsid w:val="0076379F"/>
    <w:rsid w:val="00764383"/>
    <w:rsid w:val="00764821"/>
    <w:rsid w:val="00765E4B"/>
    <w:rsid w:val="0076799A"/>
    <w:rsid w:val="00770E8B"/>
    <w:rsid w:val="00773203"/>
    <w:rsid w:val="00787DFF"/>
    <w:rsid w:val="00790B82"/>
    <w:rsid w:val="007A209B"/>
    <w:rsid w:val="007A61C6"/>
    <w:rsid w:val="007A6C8A"/>
    <w:rsid w:val="007A7CFC"/>
    <w:rsid w:val="007B2116"/>
    <w:rsid w:val="007B2BE0"/>
    <w:rsid w:val="007B6F75"/>
    <w:rsid w:val="007C4468"/>
    <w:rsid w:val="007D0498"/>
    <w:rsid w:val="007D069D"/>
    <w:rsid w:val="007D2EB6"/>
    <w:rsid w:val="007E0FEA"/>
    <w:rsid w:val="007E2797"/>
    <w:rsid w:val="007E2969"/>
    <w:rsid w:val="007E60E5"/>
    <w:rsid w:val="007E6BEA"/>
    <w:rsid w:val="007E72EE"/>
    <w:rsid w:val="007F1826"/>
    <w:rsid w:val="007F3B9E"/>
    <w:rsid w:val="007F6813"/>
    <w:rsid w:val="007F7DCE"/>
    <w:rsid w:val="00801514"/>
    <w:rsid w:val="008018AB"/>
    <w:rsid w:val="00801C3E"/>
    <w:rsid w:val="008020C6"/>
    <w:rsid w:val="00804C10"/>
    <w:rsid w:val="008103A0"/>
    <w:rsid w:val="00814B7E"/>
    <w:rsid w:val="008152A6"/>
    <w:rsid w:val="0082137F"/>
    <w:rsid w:val="00823C73"/>
    <w:rsid w:val="008266E5"/>
    <w:rsid w:val="00830529"/>
    <w:rsid w:val="00832462"/>
    <w:rsid w:val="00832FF4"/>
    <w:rsid w:val="00836207"/>
    <w:rsid w:val="0084100C"/>
    <w:rsid w:val="00841DAB"/>
    <w:rsid w:val="008453BE"/>
    <w:rsid w:val="0084598E"/>
    <w:rsid w:val="00847244"/>
    <w:rsid w:val="008479FA"/>
    <w:rsid w:val="008622EF"/>
    <w:rsid w:val="00866E34"/>
    <w:rsid w:val="00873F61"/>
    <w:rsid w:val="00875291"/>
    <w:rsid w:val="008822F1"/>
    <w:rsid w:val="0088327B"/>
    <w:rsid w:val="00886839"/>
    <w:rsid w:val="008922EA"/>
    <w:rsid w:val="00897AA0"/>
    <w:rsid w:val="008A0C0E"/>
    <w:rsid w:val="008A1877"/>
    <w:rsid w:val="008A18A9"/>
    <w:rsid w:val="008A2311"/>
    <w:rsid w:val="008A3DB1"/>
    <w:rsid w:val="008A582B"/>
    <w:rsid w:val="008A616E"/>
    <w:rsid w:val="008A78F0"/>
    <w:rsid w:val="008B01F8"/>
    <w:rsid w:val="008B0AC0"/>
    <w:rsid w:val="008B363A"/>
    <w:rsid w:val="008B3A56"/>
    <w:rsid w:val="008B643E"/>
    <w:rsid w:val="008C2F73"/>
    <w:rsid w:val="008C3814"/>
    <w:rsid w:val="008C572B"/>
    <w:rsid w:val="008C6ADC"/>
    <w:rsid w:val="008D01B5"/>
    <w:rsid w:val="008D41B5"/>
    <w:rsid w:val="008D6411"/>
    <w:rsid w:val="008E36D2"/>
    <w:rsid w:val="008E4BDB"/>
    <w:rsid w:val="008E736B"/>
    <w:rsid w:val="008F11F6"/>
    <w:rsid w:val="008F2E70"/>
    <w:rsid w:val="008F60AB"/>
    <w:rsid w:val="009018CD"/>
    <w:rsid w:val="00903257"/>
    <w:rsid w:val="00910179"/>
    <w:rsid w:val="00910830"/>
    <w:rsid w:val="00915F11"/>
    <w:rsid w:val="00916E9B"/>
    <w:rsid w:val="00926165"/>
    <w:rsid w:val="00936E10"/>
    <w:rsid w:val="00944E19"/>
    <w:rsid w:val="0094614F"/>
    <w:rsid w:val="00953EC3"/>
    <w:rsid w:val="009636BE"/>
    <w:rsid w:val="009705B6"/>
    <w:rsid w:val="00971BCF"/>
    <w:rsid w:val="00972AF0"/>
    <w:rsid w:val="00981769"/>
    <w:rsid w:val="00982B41"/>
    <w:rsid w:val="009940AE"/>
    <w:rsid w:val="0099468C"/>
    <w:rsid w:val="009A2FB8"/>
    <w:rsid w:val="009A4F9E"/>
    <w:rsid w:val="009A6B1D"/>
    <w:rsid w:val="009B137D"/>
    <w:rsid w:val="009B17EE"/>
    <w:rsid w:val="009B74ED"/>
    <w:rsid w:val="009C0C2F"/>
    <w:rsid w:val="009C42DA"/>
    <w:rsid w:val="009C67E5"/>
    <w:rsid w:val="009D0216"/>
    <w:rsid w:val="009D21F6"/>
    <w:rsid w:val="009D5264"/>
    <w:rsid w:val="009D6AE3"/>
    <w:rsid w:val="009E0C5B"/>
    <w:rsid w:val="009E552F"/>
    <w:rsid w:val="009F08FA"/>
    <w:rsid w:val="009F271E"/>
    <w:rsid w:val="009F2983"/>
    <w:rsid w:val="009F3B68"/>
    <w:rsid w:val="00A03858"/>
    <w:rsid w:val="00A0704B"/>
    <w:rsid w:val="00A146C2"/>
    <w:rsid w:val="00A2177C"/>
    <w:rsid w:val="00A22E19"/>
    <w:rsid w:val="00A233D4"/>
    <w:rsid w:val="00A26003"/>
    <w:rsid w:val="00A3003D"/>
    <w:rsid w:val="00A31A1D"/>
    <w:rsid w:val="00A36A6F"/>
    <w:rsid w:val="00A45F54"/>
    <w:rsid w:val="00A52567"/>
    <w:rsid w:val="00A550B8"/>
    <w:rsid w:val="00A6220A"/>
    <w:rsid w:val="00A63C07"/>
    <w:rsid w:val="00A7361C"/>
    <w:rsid w:val="00A7397C"/>
    <w:rsid w:val="00A80F56"/>
    <w:rsid w:val="00A81589"/>
    <w:rsid w:val="00A83040"/>
    <w:rsid w:val="00A850C4"/>
    <w:rsid w:val="00A901C7"/>
    <w:rsid w:val="00A90EE2"/>
    <w:rsid w:val="00A90FDA"/>
    <w:rsid w:val="00A921CB"/>
    <w:rsid w:val="00A94D19"/>
    <w:rsid w:val="00A9573C"/>
    <w:rsid w:val="00AA0F28"/>
    <w:rsid w:val="00AA2156"/>
    <w:rsid w:val="00AA287B"/>
    <w:rsid w:val="00AA2BC9"/>
    <w:rsid w:val="00AA79F9"/>
    <w:rsid w:val="00AA7BFE"/>
    <w:rsid w:val="00AA7C5D"/>
    <w:rsid w:val="00AB2EDF"/>
    <w:rsid w:val="00AB6B4A"/>
    <w:rsid w:val="00AC3D4E"/>
    <w:rsid w:val="00AC58DE"/>
    <w:rsid w:val="00AD4E5A"/>
    <w:rsid w:val="00AD5089"/>
    <w:rsid w:val="00AD6D32"/>
    <w:rsid w:val="00AE2995"/>
    <w:rsid w:val="00AE5EC8"/>
    <w:rsid w:val="00AE5EF3"/>
    <w:rsid w:val="00AF10C4"/>
    <w:rsid w:val="00AF3279"/>
    <w:rsid w:val="00AF3DB9"/>
    <w:rsid w:val="00B05DA3"/>
    <w:rsid w:val="00B07D48"/>
    <w:rsid w:val="00B12068"/>
    <w:rsid w:val="00B22D89"/>
    <w:rsid w:val="00B22EA6"/>
    <w:rsid w:val="00B330C1"/>
    <w:rsid w:val="00B330D8"/>
    <w:rsid w:val="00B40ADC"/>
    <w:rsid w:val="00B4129F"/>
    <w:rsid w:val="00B41F95"/>
    <w:rsid w:val="00B45461"/>
    <w:rsid w:val="00B62FF6"/>
    <w:rsid w:val="00B64D6B"/>
    <w:rsid w:val="00B658B3"/>
    <w:rsid w:val="00B72099"/>
    <w:rsid w:val="00B7381C"/>
    <w:rsid w:val="00B8711F"/>
    <w:rsid w:val="00B872DD"/>
    <w:rsid w:val="00BB0B54"/>
    <w:rsid w:val="00BB22CC"/>
    <w:rsid w:val="00BB4791"/>
    <w:rsid w:val="00BC36F8"/>
    <w:rsid w:val="00BD0DF8"/>
    <w:rsid w:val="00BD18A4"/>
    <w:rsid w:val="00BD4358"/>
    <w:rsid w:val="00BD5100"/>
    <w:rsid w:val="00BD6502"/>
    <w:rsid w:val="00BD7A39"/>
    <w:rsid w:val="00BE0A08"/>
    <w:rsid w:val="00BE13CF"/>
    <w:rsid w:val="00BE1BA9"/>
    <w:rsid w:val="00BE2520"/>
    <w:rsid w:val="00BE47EE"/>
    <w:rsid w:val="00BE66C8"/>
    <w:rsid w:val="00BF31C8"/>
    <w:rsid w:val="00BF7924"/>
    <w:rsid w:val="00C01471"/>
    <w:rsid w:val="00C12A31"/>
    <w:rsid w:val="00C14F04"/>
    <w:rsid w:val="00C21151"/>
    <w:rsid w:val="00C2291F"/>
    <w:rsid w:val="00C23276"/>
    <w:rsid w:val="00C25BED"/>
    <w:rsid w:val="00C26191"/>
    <w:rsid w:val="00C27C3C"/>
    <w:rsid w:val="00C327EB"/>
    <w:rsid w:val="00C3362B"/>
    <w:rsid w:val="00C34333"/>
    <w:rsid w:val="00C40509"/>
    <w:rsid w:val="00C4053C"/>
    <w:rsid w:val="00C407E3"/>
    <w:rsid w:val="00C42333"/>
    <w:rsid w:val="00C441BD"/>
    <w:rsid w:val="00C46361"/>
    <w:rsid w:val="00C4672D"/>
    <w:rsid w:val="00C563AA"/>
    <w:rsid w:val="00C63734"/>
    <w:rsid w:val="00C65B66"/>
    <w:rsid w:val="00C727A3"/>
    <w:rsid w:val="00C82893"/>
    <w:rsid w:val="00C9020C"/>
    <w:rsid w:val="00C96F1A"/>
    <w:rsid w:val="00CA48E6"/>
    <w:rsid w:val="00CA4BF6"/>
    <w:rsid w:val="00CA6BDF"/>
    <w:rsid w:val="00CB0A6A"/>
    <w:rsid w:val="00CB22E0"/>
    <w:rsid w:val="00CB2E4E"/>
    <w:rsid w:val="00CB62BA"/>
    <w:rsid w:val="00CB7A90"/>
    <w:rsid w:val="00CC05B7"/>
    <w:rsid w:val="00CC6977"/>
    <w:rsid w:val="00CD134A"/>
    <w:rsid w:val="00CD1BA7"/>
    <w:rsid w:val="00CD5C13"/>
    <w:rsid w:val="00CD7246"/>
    <w:rsid w:val="00CE12E7"/>
    <w:rsid w:val="00CE574C"/>
    <w:rsid w:val="00CE5FC3"/>
    <w:rsid w:val="00CF207A"/>
    <w:rsid w:val="00CF361C"/>
    <w:rsid w:val="00CF39F4"/>
    <w:rsid w:val="00CF48D0"/>
    <w:rsid w:val="00CF4B71"/>
    <w:rsid w:val="00CF582F"/>
    <w:rsid w:val="00CF7610"/>
    <w:rsid w:val="00CF7F55"/>
    <w:rsid w:val="00D02752"/>
    <w:rsid w:val="00D03F13"/>
    <w:rsid w:val="00D10EA7"/>
    <w:rsid w:val="00D1183C"/>
    <w:rsid w:val="00D14309"/>
    <w:rsid w:val="00D16485"/>
    <w:rsid w:val="00D2149C"/>
    <w:rsid w:val="00D21DDF"/>
    <w:rsid w:val="00D30144"/>
    <w:rsid w:val="00D3058A"/>
    <w:rsid w:val="00D305DB"/>
    <w:rsid w:val="00D46D30"/>
    <w:rsid w:val="00D52EA3"/>
    <w:rsid w:val="00D55166"/>
    <w:rsid w:val="00D565AB"/>
    <w:rsid w:val="00D56EBC"/>
    <w:rsid w:val="00D615E4"/>
    <w:rsid w:val="00D619A6"/>
    <w:rsid w:val="00D63111"/>
    <w:rsid w:val="00D66267"/>
    <w:rsid w:val="00D71E32"/>
    <w:rsid w:val="00D757D5"/>
    <w:rsid w:val="00D76CB0"/>
    <w:rsid w:val="00D76DD4"/>
    <w:rsid w:val="00D834DC"/>
    <w:rsid w:val="00D8366B"/>
    <w:rsid w:val="00D85EE9"/>
    <w:rsid w:val="00D87600"/>
    <w:rsid w:val="00D90C83"/>
    <w:rsid w:val="00D90F14"/>
    <w:rsid w:val="00D91D58"/>
    <w:rsid w:val="00D939FF"/>
    <w:rsid w:val="00DA1584"/>
    <w:rsid w:val="00DA3722"/>
    <w:rsid w:val="00DB7B37"/>
    <w:rsid w:val="00DB7E73"/>
    <w:rsid w:val="00DC147B"/>
    <w:rsid w:val="00DC1A87"/>
    <w:rsid w:val="00DC20AE"/>
    <w:rsid w:val="00DC5BEB"/>
    <w:rsid w:val="00DC79A3"/>
    <w:rsid w:val="00DD2E56"/>
    <w:rsid w:val="00DD4A24"/>
    <w:rsid w:val="00DD53F6"/>
    <w:rsid w:val="00DD5829"/>
    <w:rsid w:val="00DE194C"/>
    <w:rsid w:val="00DE207E"/>
    <w:rsid w:val="00DE2AE8"/>
    <w:rsid w:val="00DE2C58"/>
    <w:rsid w:val="00DF0D3D"/>
    <w:rsid w:val="00DF23BF"/>
    <w:rsid w:val="00DF36A6"/>
    <w:rsid w:val="00DF798C"/>
    <w:rsid w:val="00E064E3"/>
    <w:rsid w:val="00E10415"/>
    <w:rsid w:val="00E1114E"/>
    <w:rsid w:val="00E171F4"/>
    <w:rsid w:val="00E2055E"/>
    <w:rsid w:val="00E246CD"/>
    <w:rsid w:val="00E316D1"/>
    <w:rsid w:val="00E35B24"/>
    <w:rsid w:val="00E35CBD"/>
    <w:rsid w:val="00E40883"/>
    <w:rsid w:val="00E431C4"/>
    <w:rsid w:val="00E44812"/>
    <w:rsid w:val="00E61AF4"/>
    <w:rsid w:val="00E629D0"/>
    <w:rsid w:val="00E637F9"/>
    <w:rsid w:val="00E67882"/>
    <w:rsid w:val="00E75BB4"/>
    <w:rsid w:val="00E77038"/>
    <w:rsid w:val="00E803B3"/>
    <w:rsid w:val="00E808A1"/>
    <w:rsid w:val="00E827F8"/>
    <w:rsid w:val="00E86FC7"/>
    <w:rsid w:val="00E91F5E"/>
    <w:rsid w:val="00E929A3"/>
    <w:rsid w:val="00E92CEB"/>
    <w:rsid w:val="00E94C3F"/>
    <w:rsid w:val="00E9527B"/>
    <w:rsid w:val="00E971A1"/>
    <w:rsid w:val="00EA0748"/>
    <w:rsid w:val="00EC2B80"/>
    <w:rsid w:val="00EC5532"/>
    <w:rsid w:val="00EC5FD1"/>
    <w:rsid w:val="00ED16E7"/>
    <w:rsid w:val="00ED3DC3"/>
    <w:rsid w:val="00EE18B3"/>
    <w:rsid w:val="00EE4C92"/>
    <w:rsid w:val="00EE7345"/>
    <w:rsid w:val="00EE7895"/>
    <w:rsid w:val="00EF019F"/>
    <w:rsid w:val="00EF126E"/>
    <w:rsid w:val="00EF1937"/>
    <w:rsid w:val="00EF29F2"/>
    <w:rsid w:val="00EF55A8"/>
    <w:rsid w:val="00EF6005"/>
    <w:rsid w:val="00F027F1"/>
    <w:rsid w:val="00F05F77"/>
    <w:rsid w:val="00F1148F"/>
    <w:rsid w:val="00F25445"/>
    <w:rsid w:val="00F31B7D"/>
    <w:rsid w:val="00F36844"/>
    <w:rsid w:val="00F42A56"/>
    <w:rsid w:val="00F43936"/>
    <w:rsid w:val="00F45391"/>
    <w:rsid w:val="00F45477"/>
    <w:rsid w:val="00F47255"/>
    <w:rsid w:val="00F52091"/>
    <w:rsid w:val="00F524A3"/>
    <w:rsid w:val="00F54A51"/>
    <w:rsid w:val="00F55BC3"/>
    <w:rsid w:val="00F575A0"/>
    <w:rsid w:val="00F578E5"/>
    <w:rsid w:val="00F6186C"/>
    <w:rsid w:val="00F72870"/>
    <w:rsid w:val="00F753C9"/>
    <w:rsid w:val="00F842FF"/>
    <w:rsid w:val="00F84F9F"/>
    <w:rsid w:val="00F91EF2"/>
    <w:rsid w:val="00F91F6A"/>
    <w:rsid w:val="00FA54FC"/>
    <w:rsid w:val="00FB0546"/>
    <w:rsid w:val="00FB1DBC"/>
    <w:rsid w:val="00FB4F70"/>
    <w:rsid w:val="00FB7827"/>
    <w:rsid w:val="00FC325F"/>
    <w:rsid w:val="00FC62F4"/>
    <w:rsid w:val="00FD21CB"/>
    <w:rsid w:val="00FD3934"/>
    <w:rsid w:val="00FE4FA2"/>
    <w:rsid w:val="00FE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3052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5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0529"/>
    <w:rPr>
      <w:rFonts w:ascii="Tahoma" w:hAnsi="Tahoma" w:cs="Tahoma"/>
      <w:sz w:val="16"/>
      <w:szCs w:val="16"/>
    </w:rPr>
  </w:style>
  <w:style w:type="character" w:customStyle="1" w:styleId="30">
    <w:name w:val="Заголовок 3 Знак"/>
    <w:basedOn w:val="a0"/>
    <w:link w:val="3"/>
    <w:uiPriority w:val="9"/>
    <w:rsid w:val="00830529"/>
    <w:rPr>
      <w:rFonts w:ascii="Times New Roman" w:eastAsia="Times New Roman" w:hAnsi="Times New Roman" w:cs="Times New Roman"/>
      <w:b/>
      <w:bCs/>
      <w:sz w:val="27"/>
      <w:szCs w:val="27"/>
      <w:lang w:eastAsia="ru-RU"/>
    </w:rPr>
  </w:style>
  <w:style w:type="character" w:styleId="a5">
    <w:name w:val="Strong"/>
    <w:basedOn w:val="a0"/>
    <w:uiPriority w:val="22"/>
    <w:qFormat/>
    <w:rsid w:val="00830529"/>
    <w:rPr>
      <w:b/>
      <w:bCs/>
    </w:rPr>
  </w:style>
  <w:style w:type="character" w:styleId="a6">
    <w:name w:val="Emphasis"/>
    <w:basedOn w:val="a0"/>
    <w:uiPriority w:val="20"/>
    <w:qFormat/>
    <w:rsid w:val="00830529"/>
    <w:rPr>
      <w:i/>
      <w:iCs/>
    </w:rPr>
  </w:style>
  <w:style w:type="character" w:styleId="a7">
    <w:name w:val="Hyperlink"/>
    <w:basedOn w:val="a0"/>
    <w:uiPriority w:val="99"/>
    <w:semiHidden/>
    <w:unhideWhenUsed/>
    <w:rsid w:val="008305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3052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5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0529"/>
    <w:rPr>
      <w:rFonts w:ascii="Tahoma" w:hAnsi="Tahoma" w:cs="Tahoma"/>
      <w:sz w:val="16"/>
      <w:szCs w:val="16"/>
    </w:rPr>
  </w:style>
  <w:style w:type="character" w:customStyle="1" w:styleId="30">
    <w:name w:val="Заголовок 3 Знак"/>
    <w:basedOn w:val="a0"/>
    <w:link w:val="3"/>
    <w:uiPriority w:val="9"/>
    <w:rsid w:val="00830529"/>
    <w:rPr>
      <w:rFonts w:ascii="Times New Roman" w:eastAsia="Times New Roman" w:hAnsi="Times New Roman" w:cs="Times New Roman"/>
      <w:b/>
      <w:bCs/>
      <w:sz w:val="27"/>
      <w:szCs w:val="27"/>
      <w:lang w:eastAsia="ru-RU"/>
    </w:rPr>
  </w:style>
  <w:style w:type="character" w:styleId="a5">
    <w:name w:val="Strong"/>
    <w:basedOn w:val="a0"/>
    <w:uiPriority w:val="22"/>
    <w:qFormat/>
    <w:rsid w:val="00830529"/>
    <w:rPr>
      <w:b/>
      <w:bCs/>
    </w:rPr>
  </w:style>
  <w:style w:type="character" w:styleId="a6">
    <w:name w:val="Emphasis"/>
    <w:basedOn w:val="a0"/>
    <w:uiPriority w:val="20"/>
    <w:qFormat/>
    <w:rsid w:val="00830529"/>
    <w:rPr>
      <w:i/>
      <w:iCs/>
    </w:rPr>
  </w:style>
  <w:style w:type="character" w:styleId="a7">
    <w:name w:val="Hyperlink"/>
    <w:basedOn w:val="a0"/>
    <w:uiPriority w:val="99"/>
    <w:semiHidden/>
    <w:unhideWhenUsed/>
    <w:rsid w:val="008305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4179">
      <w:bodyDiv w:val="1"/>
      <w:marLeft w:val="0"/>
      <w:marRight w:val="0"/>
      <w:marTop w:val="0"/>
      <w:marBottom w:val="0"/>
      <w:divBdr>
        <w:top w:val="none" w:sz="0" w:space="0" w:color="auto"/>
        <w:left w:val="none" w:sz="0" w:space="0" w:color="auto"/>
        <w:bottom w:val="none" w:sz="0" w:space="0" w:color="auto"/>
        <w:right w:val="none" w:sz="0" w:space="0" w:color="auto"/>
      </w:divBdr>
    </w:div>
    <w:div w:id="957644023">
      <w:bodyDiv w:val="1"/>
      <w:marLeft w:val="0"/>
      <w:marRight w:val="0"/>
      <w:marTop w:val="0"/>
      <w:marBottom w:val="0"/>
      <w:divBdr>
        <w:top w:val="none" w:sz="0" w:space="0" w:color="auto"/>
        <w:left w:val="none" w:sz="0" w:space="0" w:color="auto"/>
        <w:bottom w:val="none" w:sz="0" w:space="0" w:color="auto"/>
        <w:right w:val="none" w:sz="0" w:space="0" w:color="auto"/>
      </w:divBdr>
      <w:divsChild>
        <w:div w:id="678705052">
          <w:marLeft w:val="0"/>
          <w:marRight w:val="0"/>
          <w:marTop w:val="0"/>
          <w:marBottom w:val="0"/>
          <w:divBdr>
            <w:top w:val="none" w:sz="0" w:space="0" w:color="auto"/>
            <w:left w:val="none" w:sz="0" w:space="0" w:color="auto"/>
            <w:bottom w:val="none" w:sz="0" w:space="0" w:color="auto"/>
            <w:right w:val="none" w:sz="0" w:space="0" w:color="auto"/>
          </w:divBdr>
        </w:div>
        <w:div w:id="1637027862">
          <w:marLeft w:val="0"/>
          <w:marRight w:val="0"/>
          <w:marTop w:val="0"/>
          <w:marBottom w:val="0"/>
          <w:divBdr>
            <w:top w:val="none" w:sz="0" w:space="0" w:color="auto"/>
            <w:left w:val="none" w:sz="0" w:space="0" w:color="auto"/>
            <w:bottom w:val="none" w:sz="0" w:space="0" w:color="auto"/>
            <w:right w:val="none" w:sz="0" w:space="0" w:color="auto"/>
          </w:divBdr>
        </w:div>
        <w:div w:id="417360955">
          <w:marLeft w:val="0"/>
          <w:marRight w:val="0"/>
          <w:marTop w:val="0"/>
          <w:marBottom w:val="0"/>
          <w:divBdr>
            <w:top w:val="none" w:sz="0" w:space="0" w:color="auto"/>
            <w:left w:val="none" w:sz="0" w:space="0" w:color="auto"/>
            <w:bottom w:val="none" w:sz="0" w:space="0" w:color="auto"/>
            <w:right w:val="none" w:sz="0" w:space="0" w:color="auto"/>
          </w:divBdr>
        </w:div>
        <w:div w:id="859389799">
          <w:marLeft w:val="0"/>
          <w:marRight w:val="0"/>
          <w:marTop w:val="0"/>
          <w:marBottom w:val="0"/>
          <w:divBdr>
            <w:top w:val="none" w:sz="0" w:space="0" w:color="auto"/>
            <w:left w:val="none" w:sz="0" w:space="0" w:color="auto"/>
            <w:bottom w:val="none" w:sz="0" w:space="0" w:color="auto"/>
            <w:right w:val="none" w:sz="0" w:space="0" w:color="auto"/>
          </w:divBdr>
        </w:div>
        <w:div w:id="1767068087">
          <w:marLeft w:val="0"/>
          <w:marRight w:val="0"/>
          <w:marTop w:val="0"/>
          <w:marBottom w:val="0"/>
          <w:divBdr>
            <w:top w:val="none" w:sz="0" w:space="0" w:color="auto"/>
            <w:left w:val="none" w:sz="0" w:space="0" w:color="auto"/>
            <w:bottom w:val="none" w:sz="0" w:space="0" w:color="auto"/>
            <w:right w:val="none" w:sz="0" w:space="0" w:color="auto"/>
          </w:divBdr>
        </w:div>
        <w:div w:id="2123070580">
          <w:marLeft w:val="0"/>
          <w:marRight w:val="0"/>
          <w:marTop w:val="0"/>
          <w:marBottom w:val="0"/>
          <w:divBdr>
            <w:top w:val="none" w:sz="0" w:space="0" w:color="auto"/>
            <w:left w:val="none" w:sz="0" w:space="0" w:color="auto"/>
            <w:bottom w:val="none" w:sz="0" w:space="0" w:color="auto"/>
            <w:right w:val="none" w:sz="0" w:space="0" w:color="auto"/>
          </w:divBdr>
        </w:div>
        <w:div w:id="361247286">
          <w:marLeft w:val="0"/>
          <w:marRight w:val="0"/>
          <w:marTop w:val="0"/>
          <w:marBottom w:val="0"/>
          <w:divBdr>
            <w:top w:val="none" w:sz="0" w:space="0" w:color="auto"/>
            <w:left w:val="none" w:sz="0" w:space="0" w:color="auto"/>
            <w:bottom w:val="none" w:sz="0" w:space="0" w:color="auto"/>
            <w:right w:val="none" w:sz="0" w:space="0" w:color="auto"/>
          </w:divBdr>
        </w:div>
        <w:div w:id="1239514613">
          <w:marLeft w:val="0"/>
          <w:marRight w:val="0"/>
          <w:marTop w:val="0"/>
          <w:marBottom w:val="0"/>
          <w:divBdr>
            <w:top w:val="none" w:sz="0" w:space="0" w:color="auto"/>
            <w:left w:val="none" w:sz="0" w:space="0" w:color="auto"/>
            <w:bottom w:val="none" w:sz="0" w:space="0" w:color="auto"/>
            <w:right w:val="none" w:sz="0" w:space="0" w:color="auto"/>
          </w:divBdr>
        </w:div>
        <w:div w:id="1189025243">
          <w:marLeft w:val="0"/>
          <w:marRight w:val="0"/>
          <w:marTop w:val="0"/>
          <w:marBottom w:val="0"/>
          <w:divBdr>
            <w:top w:val="none" w:sz="0" w:space="0" w:color="auto"/>
            <w:left w:val="none" w:sz="0" w:space="0" w:color="auto"/>
            <w:bottom w:val="none" w:sz="0" w:space="0" w:color="auto"/>
            <w:right w:val="none" w:sz="0" w:space="0" w:color="auto"/>
          </w:divBdr>
        </w:div>
        <w:div w:id="280914255">
          <w:marLeft w:val="0"/>
          <w:marRight w:val="0"/>
          <w:marTop w:val="0"/>
          <w:marBottom w:val="0"/>
          <w:divBdr>
            <w:top w:val="none" w:sz="0" w:space="0" w:color="auto"/>
            <w:left w:val="none" w:sz="0" w:space="0" w:color="auto"/>
            <w:bottom w:val="none" w:sz="0" w:space="0" w:color="auto"/>
            <w:right w:val="none" w:sz="0" w:space="0" w:color="auto"/>
          </w:divBdr>
        </w:div>
        <w:div w:id="384334578">
          <w:marLeft w:val="0"/>
          <w:marRight w:val="0"/>
          <w:marTop w:val="0"/>
          <w:marBottom w:val="0"/>
          <w:divBdr>
            <w:top w:val="none" w:sz="0" w:space="0" w:color="auto"/>
            <w:left w:val="none" w:sz="0" w:space="0" w:color="auto"/>
            <w:bottom w:val="none" w:sz="0" w:space="0" w:color="auto"/>
            <w:right w:val="none" w:sz="0" w:space="0" w:color="auto"/>
          </w:divBdr>
        </w:div>
        <w:div w:id="1378549968">
          <w:marLeft w:val="0"/>
          <w:marRight w:val="0"/>
          <w:marTop w:val="0"/>
          <w:marBottom w:val="0"/>
          <w:divBdr>
            <w:top w:val="none" w:sz="0" w:space="0" w:color="auto"/>
            <w:left w:val="none" w:sz="0" w:space="0" w:color="auto"/>
            <w:bottom w:val="none" w:sz="0" w:space="0" w:color="auto"/>
            <w:right w:val="none" w:sz="0" w:space="0" w:color="auto"/>
          </w:divBdr>
        </w:div>
        <w:div w:id="625965250">
          <w:marLeft w:val="0"/>
          <w:marRight w:val="0"/>
          <w:marTop w:val="0"/>
          <w:marBottom w:val="0"/>
          <w:divBdr>
            <w:top w:val="none" w:sz="0" w:space="0" w:color="auto"/>
            <w:left w:val="none" w:sz="0" w:space="0" w:color="auto"/>
            <w:bottom w:val="none" w:sz="0" w:space="0" w:color="auto"/>
            <w:right w:val="none" w:sz="0" w:space="0" w:color="auto"/>
          </w:divBdr>
        </w:div>
        <w:div w:id="1542093332">
          <w:marLeft w:val="0"/>
          <w:marRight w:val="0"/>
          <w:marTop w:val="0"/>
          <w:marBottom w:val="0"/>
          <w:divBdr>
            <w:top w:val="none" w:sz="0" w:space="0" w:color="auto"/>
            <w:left w:val="none" w:sz="0" w:space="0" w:color="auto"/>
            <w:bottom w:val="none" w:sz="0" w:space="0" w:color="auto"/>
            <w:right w:val="none" w:sz="0" w:space="0" w:color="auto"/>
          </w:divBdr>
        </w:div>
        <w:div w:id="2001302062">
          <w:marLeft w:val="0"/>
          <w:marRight w:val="0"/>
          <w:marTop w:val="0"/>
          <w:marBottom w:val="0"/>
          <w:divBdr>
            <w:top w:val="none" w:sz="0" w:space="0" w:color="auto"/>
            <w:left w:val="none" w:sz="0" w:space="0" w:color="auto"/>
            <w:bottom w:val="none" w:sz="0" w:space="0" w:color="auto"/>
            <w:right w:val="none" w:sz="0" w:space="0" w:color="auto"/>
          </w:divBdr>
        </w:div>
        <w:div w:id="1890801951">
          <w:marLeft w:val="0"/>
          <w:marRight w:val="0"/>
          <w:marTop w:val="0"/>
          <w:marBottom w:val="0"/>
          <w:divBdr>
            <w:top w:val="none" w:sz="0" w:space="0" w:color="auto"/>
            <w:left w:val="none" w:sz="0" w:space="0" w:color="auto"/>
            <w:bottom w:val="none" w:sz="0" w:space="0" w:color="auto"/>
            <w:right w:val="none" w:sz="0" w:space="0" w:color="auto"/>
          </w:divBdr>
        </w:div>
        <w:div w:id="575748460">
          <w:marLeft w:val="0"/>
          <w:marRight w:val="0"/>
          <w:marTop w:val="0"/>
          <w:marBottom w:val="0"/>
          <w:divBdr>
            <w:top w:val="none" w:sz="0" w:space="0" w:color="auto"/>
            <w:left w:val="none" w:sz="0" w:space="0" w:color="auto"/>
            <w:bottom w:val="none" w:sz="0" w:space="0" w:color="auto"/>
            <w:right w:val="none" w:sz="0" w:space="0" w:color="auto"/>
          </w:divBdr>
        </w:div>
        <w:div w:id="15161949">
          <w:marLeft w:val="0"/>
          <w:marRight w:val="0"/>
          <w:marTop w:val="0"/>
          <w:marBottom w:val="0"/>
          <w:divBdr>
            <w:top w:val="none" w:sz="0" w:space="0" w:color="auto"/>
            <w:left w:val="none" w:sz="0" w:space="0" w:color="auto"/>
            <w:bottom w:val="none" w:sz="0" w:space="0" w:color="auto"/>
            <w:right w:val="none" w:sz="0" w:space="0" w:color="auto"/>
          </w:divBdr>
        </w:div>
        <w:div w:id="1051732985">
          <w:marLeft w:val="0"/>
          <w:marRight w:val="0"/>
          <w:marTop w:val="0"/>
          <w:marBottom w:val="0"/>
          <w:divBdr>
            <w:top w:val="none" w:sz="0" w:space="0" w:color="auto"/>
            <w:left w:val="none" w:sz="0" w:space="0" w:color="auto"/>
            <w:bottom w:val="none" w:sz="0" w:space="0" w:color="auto"/>
            <w:right w:val="none" w:sz="0" w:space="0" w:color="auto"/>
          </w:divBdr>
        </w:div>
        <w:div w:id="81031538">
          <w:marLeft w:val="0"/>
          <w:marRight w:val="0"/>
          <w:marTop w:val="0"/>
          <w:marBottom w:val="0"/>
          <w:divBdr>
            <w:top w:val="none" w:sz="0" w:space="0" w:color="auto"/>
            <w:left w:val="none" w:sz="0" w:space="0" w:color="auto"/>
            <w:bottom w:val="none" w:sz="0" w:space="0" w:color="auto"/>
            <w:right w:val="none" w:sz="0" w:space="0" w:color="auto"/>
          </w:divBdr>
        </w:div>
        <w:div w:id="1200556939">
          <w:marLeft w:val="0"/>
          <w:marRight w:val="0"/>
          <w:marTop w:val="0"/>
          <w:marBottom w:val="0"/>
          <w:divBdr>
            <w:top w:val="none" w:sz="0" w:space="0" w:color="auto"/>
            <w:left w:val="none" w:sz="0" w:space="0" w:color="auto"/>
            <w:bottom w:val="none" w:sz="0" w:space="0" w:color="auto"/>
            <w:right w:val="none" w:sz="0" w:space="0" w:color="auto"/>
          </w:divBdr>
        </w:div>
        <w:div w:id="1382944528">
          <w:marLeft w:val="0"/>
          <w:marRight w:val="0"/>
          <w:marTop w:val="0"/>
          <w:marBottom w:val="0"/>
          <w:divBdr>
            <w:top w:val="none" w:sz="0" w:space="0" w:color="auto"/>
            <w:left w:val="none" w:sz="0" w:space="0" w:color="auto"/>
            <w:bottom w:val="none" w:sz="0" w:space="0" w:color="auto"/>
            <w:right w:val="none" w:sz="0" w:space="0" w:color="auto"/>
          </w:divBdr>
        </w:div>
        <w:div w:id="1384138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prt.tatarstan.ru/rus/info.php?id=51184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oprt.tatar.ru/rus/sostavoprt.html" TargetMode="External"/><Relationship Id="rId5" Type="http://schemas.openxmlformats.org/officeDocument/2006/relationships/hyperlink" Target="http://oprt.tatar.ru/rus/ekspertiza.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684</Words>
  <Characters>3905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Ангелина</dc:creator>
  <cp:lastModifiedBy>Ангелина</cp:lastModifiedBy>
  <cp:revision>1</cp:revision>
  <dcterms:created xsi:type="dcterms:W3CDTF">2013-08-14T17:47:00Z</dcterms:created>
  <dcterms:modified xsi:type="dcterms:W3CDTF">2013-08-14T17:49:00Z</dcterms:modified>
</cp:coreProperties>
</file>